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0E0" w14:textId="4E439F4D" w:rsidR="000F19A3" w:rsidRPr="003B161F" w:rsidRDefault="000F19A3" w:rsidP="000F19A3">
      <w:pPr>
        <w:rPr>
          <w:rFonts w:ascii="Arial" w:hAnsi="Arial" w:cs="Arial"/>
          <w:b/>
          <w:bCs/>
          <w:sz w:val="24"/>
          <w:szCs w:val="24"/>
        </w:rPr>
      </w:pPr>
    </w:p>
    <w:p w14:paraId="13433101" w14:textId="379D2F41" w:rsidR="000F19A3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>OUVIDORIA 202</w:t>
      </w:r>
      <w:r w:rsidR="00E412DF">
        <w:rPr>
          <w:rFonts w:ascii="Arial" w:hAnsi="Arial" w:cs="Arial"/>
          <w:b/>
          <w:bCs/>
          <w:sz w:val="24"/>
          <w:szCs w:val="24"/>
        </w:rPr>
        <w:t>4</w:t>
      </w:r>
    </w:p>
    <w:p w14:paraId="28C1E240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6AD6" w14:textId="260BF7CD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nº </w:t>
      </w:r>
      <w:r w:rsidR="003819C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Respostas</w:t>
      </w:r>
    </w:p>
    <w:p w14:paraId="4794C2DF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0C32F" w14:textId="2B283C69" w:rsidR="003B161F" w:rsidRDefault="003B161F" w:rsidP="003B161F">
      <w:pPr>
        <w:jc w:val="right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sz w:val="24"/>
          <w:szCs w:val="24"/>
        </w:rPr>
        <w:t xml:space="preserve">Uberlândia, </w:t>
      </w:r>
      <w:r w:rsidR="00560509">
        <w:rPr>
          <w:rFonts w:ascii="Arial" w:hAnsi="Arial" w:cs="Arial"/>
          <w:sz w:val="24"/>
          <w:szCs w:val="24"/>
        </w:rPr>
        <w:t>31</w:t>
      </w:r>
      <w:r w:rsidR="001545FC">
        <w:rPr>
          <w:rFonts w:ascii="Arial" w:hAnsi="Arial" w:cs="Arial"/>
          <w:sz w:val="24"/>
          <w:szCs w:val="24"/>
        </w:rPr>
        <w:t xml:space="preserve"> </w:t>
      </w:r>
      <w:r w:rsidR="00A639DE">
        <w:rPr>
          <w:rFonts w:ascii="Arial" w:hAnsi="Arial" w:cs="Arial"/>
          <w:sz w:val="24"/>
          <w:szCs w:val="24"/>
        </w:rPr>
        <w:t xml:space="preserve">de </w:t>
      </w:r>
      <w:r w:rsidR="00560509">
        <w:rPr>
          <w:rFonts w:ascii="Arial" w:hAnsi="Arial" w:cs="Arial"/>
          <w:sz w:val="24"/>
          <w:szCs w:val="24"/>
        </w:rPr>
        <w:t>janeiro</w:t>
      </w:r>
      <w:r w:rsidRPr="003B161F">
        <w:rPr>
          <w:rFonts w:ascii="Arial" w:hAnsi="Arial" w:cs="Arial"/>
          <w:sz w:val="24"/>
          <w:szCs w:val="24"/>
        </w:rPr>
        <w:t xml:space="preserve"> de 202</w:t>
      </w:r>
      <w:r w:rsidR="00560509">
        <w:rPr>
          <w:rFonts w:ascii="Arial" w:hAnsi="Arial" w:cs="Arial"/>
          <w:sz w:val="24"/>
          <w:szCs w:val="24"/>
        </w:rPr>
        <w:t>4</w:t>
      </w:r>
    </w:p>
    <w:p w14:paraId="1EF2192C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8C510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8779BD1" w14:textId="1A70CC6B" w:rsidR="0066261E" w:rsidRPr="00E776AC" w:rsidRDefault="003B161F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 xml:space="preserve">1 – </w:t>
      </w:r>
      <w:r w:rsidR="00560509">
        <w:rPr>
          <w:rFonts w:ascii="Arial" w:hAnsi="Arial" w:cs="Arial"/>
          <w:b/>
          <w:bCs/>
          <w:sz w:val="24"/>
          <w:szCs w:val="24"/>
        </w:rPr>
        <w:t xml:space="preserve">Sobre o plano de cargos e salários: </w:t>
      </w:r>
      <w:r w:rsidR="00560509">
        <w:rPr>
          <w:rFonts w:ascii="Arial" w:hAnsi="Arial" w:cs="Arial"/>
          <w:sz w:val="24"/>
          <w:szCs w:val="24"/>
        </w:rPr>
        <w:t xml:space="preserve">em breve teremos novas informações para repassar a todos os colaboradores. </w:t>
      </w:r>
    </w:p>
    <w:p w14:paraId="20F403B3" w14:textId="77777777" w:rsidR="00C55FE1" w:rsidRDefault="00C55FE1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EB97B" w14:textId="24C98374" w:rsidR="00C55FE1" w:rsidRPr="00E06449" w:rsidRDefault="00C55FE1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FE1">
        <w:rPr>
          <w:rFonts w:ascii="Arial" w:hAnsi="Arial" w:cs="Arial"/>
          <w:b/>
          <w:bCs/>
          <w:sz w:val="24"/>
          <w:szCs w:val="24"/>
        </w:rPr>
        <w:t xml:space="preserve">2 – </w:t>
      </w:r>
      <w:r w:rsidR="00560509">
        <w:rPr>
          <w:rFonts w:ascii="Arial" w:hAnsi="Arial" w:cs="Arial"/>
          <w:b/>
          <w:bCs/>
          <w:sz w:val="24"/>
          <w:szCs w:val="24"/>
        </w:rPr>
        <w:t xml:space="preserve">Sobre o desenvolvimento das lideranças: </w:t>
      </w:r>
      <w:r w:rsidR="00E06449">
        <w:rPr>
          <w:rFonts w:ascii="Arial" w:hAnsi="Arial" w:cs="Arial"/>
          <w:sz w:val="24"/>
          <w:szCs w:val="24"/>
        </w:rPr>
        <w:t xml:space="preserve">o Talentos Humanos, em conjunto com a Diretoria, está avaliando maneiras de desenvolver e treinar as lideranças constantemente através de ações que possam ajudá-los tanto no trabalho de gestão de pessoas, quanto no planejamento estratégico das áreas. Consideramos que o desenvolvimento de todos os colaboradores na instituição, sem exceção, é de extrema importância. </w:t>
      </w:r>
    </w:p>
    <w:p w14:paraId="156C8D1E" w14:textId="77777777" w:rsidR="00681AF0" w:rsidRPr="00681AF0" w:rsidRDefault="00681AF0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E3CB28" w14:textId="21A25ECA" w:rsidR="00107E16" w:rsidRPr="00E06449" w:rsidRDefault="002A1762" w:rsidP="00107E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102A4" w:rsidRPr="003B7E2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06449">
        <w:rPr>
          <w:rFonts w:ascii="Arial" w:hAnsi="Arial" w:cs="Arial"/>
          <w:b/>
          <w:bCs/>
          <w:sz w:val="24"/>
          <w:szCs w:val="24"/>
        </w:rPr>
        <w:t xml:space="preserve">Sobre a mudança do convênio odontológico: </w:t>
      </w:r>
      <w:r w:rsidR="00E06449">
        <w:rPr>
          <w:rFonts w:ascii="Arial" w:hAnsi="Arial" w:cs="Arial"/>
          <w:sz w:val="24"/>
          <w:szCs w:val="24"/>
        </w:rPr>
        <w:t xml:space="preserve">conforme esclarecimento do Departamento Pessoal, a mudança foi efetuada pelo nosso sindicato (SINTIBREF), sem aviso prévio. O setor repassou a informação no mesmo momento em que recebeu a notícia. Sabemos que muitos colaboradores podem ter tido algum transtorno com esta mudança repentina, mas infelizmente esta decisão não estava ao alcance do GLPV. Estamos à disposição para ajudá-los com as dúvidas para utilização do novo convênio. </w:t>
      </w:r>
    </w:p>
    <w:p w14:paraId="1F878A9C" w14:textId="77777777" w:rsidR="008C4838" w:rsidRPr="008C4838" w:rsidRDefault="008C4838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BF7CD1" w14:textId="3FA87B4E" w:rsidR="00130D16" w:rsidRPr="003E6DD3" w:rsidRDefault="00130D16" w:rsidP="00130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E6DD3">
        <w:rPr>
          <w:rFonts w:ascii="Arial" w:hAnsi="Arial" w:cs="Arial"/>
          <w:b/>
          <w:bCs/>
          <w:sz w:val="24"/>
          <w:szCs w:val="24"/>
        </w:rPr>
        <w:t xml:space="preserve">Sobre a instalação de ar condicionado na Unidade III: </w:t>
      </w:r>
      <w:r w:rsidR="00DA06B8">
        <w:rPr>
          <w:rFonts w:ascii="Arial" w:hAnsi="Arial" w:cs="Arial"/>
          <w:sz w:val="24"/>
          <w:szCs w:val="24"/>
        </w:rPr>
        <w:t>a necessidade das instalações na nova unidade está</w:t>
      </w:r>
      <w:r w:rsidR="005F366A">
        <w:rPr>
          <w:rFonts w:ascii="Arial" w:hAnsi="Arial" w:cs="Arial"/>
          <w:sz w:val="24"/>
          <w:szCs w:val="24"/>
        </w:rPr>
        <w:t xml:space="preserve"> sendo avaliada.</w:t>
      </w:r>
    </w:p>
    <w:p w14:paraId="39B23455" w14:textId="65246458" w:rsidR="005359DA" w:rsidRPr="008C4838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C5E90" w14:textId="2E8D20CC" w:rsidR="00BD4B85" w:rsidRPr="00D12702" w:rsidRDefault="005C238A" w:rsidP="00BD4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F366A">
        <w:rPr>
          <w:rFonts w:ascii="Arial" w:hAnsi="Arial" w:cs="Arial"/>
          <w:sz w:val="24"/>
          <w:szCs w:val="24"/>
        </w:rPr>
        <w:t xml:space="preserve"> </w:t>
      </w:r>
      <w:r w:rsidR="005F366A">
        <w:rPr>
          <w:rFonts w:ascii="Arial" w:hAnsi="Arial" w:cs="Arial"/>
          <w:b/>
          <w:bCs/>
          <w:sz w:val="24"/>
          <w:szCs w:val="24"/>
        </w:rPr>
        <w:t xml:space="preserve">Sobre o benefício </w:t>
      </w:r>
      <w:proofErr w:type="spellStart"/>
      <w:r w:rsidR="005F366A">
        <w:rPr>
          <w:rFonts w:ascii="Arial" w:hAnsi="Arial" w:cs="Arial"/>
          <w:b/>
          <w:bCs/>
          <w:sz w:val="24"/>
          <w:szCs w:val="24"/>
        </w:rPr>
        <w:t>Gympass</w:t>
      </w:r>
      <w:proofErr w:type="spellEnd"/>
      <w:r w:rsidR="005F366A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66A">
        <w:rPr>
          <w:rFonts w:ascii="Arial" w:hAnsi="Arial" w:cs="Arial"/>
          <w:sz w:val="24"/>
          <w:szCs w:val="24"/>
        </w:rPr>
        <w:t>o Talentos Humanos e a Diretoria estão avaliando a possibilidade para oferecer este benefício para os colaboradores.</w:t>
      </w:r>
      <w:r w:rsidR="00D12702">
        <w:rPr>
          <w:rFonts w:ascii="Arial" w:hAnsi="Arial" w:cs="Arial"/>
          <w:sz w:val="24"/>
          <w:szCs w:val="24"/>
        </w:rPr>
        <w:t xml:space="preserve"> </w:t>
      </w:r>
    </w:p>
    <w:p w14:paraId="0B82C988" w14:textId="5C54780D" w:rsidR="003B7E26" w:rsidRPr="00431F61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DDEC2" w14:textId="4C4A92B9" w:rsidR="00EA7634" w:rsidRDefault="00EA7634" w:rsidP="0035316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– </w:t>
      </w:r>
      <w:r w:rsidR="009A3699">
        <w:rPr>
          <w:rFonts w:ascii="Arial" w:hAnsi="Arial" w:cs="Arial"/>
          <w:b/>
          <w:bCs/>
          <w:sz w:val="24"/>
          <w:szCs w:val="24"/>
        </w:rPr>
        <w:t>Elogios:</w:t>
      </w:r>
      <w:r w:rsidR="00C74333">
        <w:rPr>
          <w:rFonts w:ascii="Arial" w:hAnsi="Arial" w:cs="Arial"/>
          <w:b/>
          <w:bCs/>
          <w:sz w:val="24"/>
          <w:szCs w:val="24"/>
        </w:rPr>
        <w:t xml:space="preserve"> </w:t>
      </w:r>
      <w:r w:rsidR="005F366A">
        <w:rPr>
          <w:rFonts w:ascii="Arial" w:hAnsi="Arial" w:cs="Arial"/>
          <w:sz w:val="24"/>
          <w:szCs w:val="24"/>
        </w:rPr>
        <w:t>agradecemos o seguinte elogio enviado por Wanderson (Faturamento Oncologia) para o jovem aprendiz Kayke Gomes (</w:t>
      </w:r>
      <w:proofErr w:type="spellStart"/>
      <w:r w:rsidR="005F366A">
        <w:rPr>
          <w:rFonts w:ascii="Arial" w:hAnsi="Arial" w:cs="Arial"/>
          <w:sz w:val="24"/>
          <w:szCs w:val="24"/>
        </w:rPr>
        <w:t>TI-Hca</w:t>
      </w:r>
      <w:proofErr w:type="spellEnd"/>
      <w:r w:rsidR="005F366A">
        <w:rPr>
          <w:rFonts w:ascii="Arial" w:hAnsi="Arial" w:cs="Arial"/>
          <w:sz w:val="24"/>
          <w:szCs w:val="24"/>
        </w:rPr>
        <w:t>): “</w:t>
      </w:r>
      <w:r w:rsidR="005F366A">
        <w:rPr>
          <w:rFonts w:ascii="Arial" w:hAnsi="Arial" w:cs="Arial"/>
          <w:color w:val="000000"/>
          <w:shd w:val="clear" w:color="auto" w:fill="FFFFFF"/>
        </w:rPr>
        <w:t xml:space="preserve">Gostaria de parabenizar o jovem Kayke Gomes Sarmento que trabalha na equipe do suporte de informática do Setor de Oncologia. É muito gratificante ter pessoas como esse rapaz que iniciou a carreira profissional tão cedo em nossa instituição que desde já, tem a cultura de priorizar a importância de ser prestativo em tempo hábil e impactar </w:t>
      </w:r>
      <w:r w:rsidR="005F366A">
        <w:rPr>
          <w:rFonts w:ascii="Arial" w:hAnsi="Arial" w:cs="Arial"/>
          <w:color w:val="000000"/>
          <w:shd w:val="clear" w:color="auto" w:fill="FFFFFF"/>
        </w:rPr>
        <w:lastRenderedPageBreak/>
        <w:t>positivamente nas necessidades dos setores que requisitam seus serviços. Ele é atencioso, rápido, cuidadoso e resolutivo. Parabéns!! Precisamos de mais pessoas assim.”</w:t>
      </w:r>
    </w:p>
    <w:p w14:paraId="646CDF11" w14:textId="77777777" w:rsidR="005F366A" w:rsidRDefault="005F366A" w:rsidP="00353167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87A0E4C" w14:textId="77777777" w:rsidR="005F366A" w:rsidRDefault="005F366A" w:rsidP="003531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797B7D" w14:textId="75C5D86C" w:rsidR="005F366A" w:rsidRPr="005F366A" w:rsidRDefault="005F366A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366A">
        <w:rPr>
          <w:rFonts w:ascii="Arial" w:hAnsi="Arial" w:cs="Arial"/>
          <w:b/>
          <w:bCs/>
          <w:color w:val="FF0000"/>
          <w:sz w:val="24"/>
          <w:szCs w:val="24"/>
        </w:rPr>
        <w:t>INFORME:</w:t>
      </w:r>
      <w:r w:rsidRPr="005F366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informamos que a partir deste ano, haverá uma mudança na</w:t>
      </w:r>
      <w:r w:rsidR="005F3C2F">
        <w:rPr>
          <w:rFonts w:ascii="Arial" w:hAnsi="Arial" w:cs="Arial"/>
          <w:sz w:val="24"/>
          <w:szCs w:val="24"/>
        </w:rPr>
        <w:t xml:space="preserve"> data da</w:t>
      </w:r>
      <w:r>
        <w:rPr>
          <w:rFonts w:ascii="Arial" w:hAnsi="Arial" w:cs="Arial"/>
          <w:sz w:val="24"/>
          <w:szCs w:val="24"/>
        </w:rPr>
        <w:t xml:space="preserve"> publicação das circulares da ouvidoria. Ela ocorrer</w:t>
      </w:r>
      <w:r w:rsidR="007239F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no final de cada mês, com as devidas respostas para as questões enviadas</w:t>
      </w:r>
      <w:r w:rsidR="007239F8">
        <w:rPr>
          <w:rFonts w:ascii="Arial" w:hAnsi="Arial" w:cs="Arial"/>
          <w:sz w:val="24"/>
          <w:szCs w:val="24"/>
        </w:rPr>
        <w:t xml:space="preserve"> no mês de competência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4D1143" w14:textId="77777777" w:rsidR="00EB7392" w:rsidRPr="00EB7392" w:rsidRDefault="00EB7392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0B265B" w14:textId="77777777" w:rsidR="00EA7634" w:rsidRPr="00353167" w:rsidRDefault="00EA7634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92FE92" w14:textId="77777777" w:rsidR="0089097C" w:rsidRDefault="00DF333B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b/>
          <w:bCs/>
          <w:sz w:val="24"/>
          <w:szCs w:val="24"/>
        </w:rPr>
        <w:t>Observaç</w:t>
      </w:r>
      <w:r w:rsidR="0089097C">
        <w:rPr>
          <w:rFonts w:ascii="Arial" w:hAnsi="Arial" w:cs="Arial"/>
          <w:b/>
          <w:bCs/>
          <w:sz w:val="24"/>
          <w:szCs w:val="24"/>
        </w:rPr>
        <w:t>ões</w:t>
      </w:r>
      <w:r w:rsidRPr="00DF333B">
        <w:rPr>
          <w:rFonts w:ascii="Arial" w:hAnsi="Arial" w:cs="Arial"/>
          <w:b/>
          <w:bCs/>
          <w:sz w:val="24"/>
          <w:szCs w:val="24"/>
        </w:rPr>
        <w:t>:</w:t>
      </w:r>
      <w:r w:rsidRPr="00DF333B">
        <w:rPr>
          <w:rFonts w:ascii="Arial" w:hAnsi="Arial" w:cs="Arial"/>
          <w:sz w:val="24"/>
          <w:szCs w:val="24"/>
        </w:rPr>
        <w:t xml:space="preserve"> </w:t>
      </w:r>
    </w:p>
    <w:p w14:paraId="527792E8" w14:textId="4C7D091F" w:rsidR="0094267A" w:rsidRDefault="00F419D7" w:rsidP="008909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97C">
        <w:rPr>
          <w:rFonts w:ascii="Arial" w:hAnsi="Arial" w:cs="Arial"/>
          <w:sz w:val="24"/>
          <w:szCs w:val="24"/>
        </w:rPr>
        <w:t xml:space="preserve">Situações </w:t>
      </w:r>
      <w:r w:rsidR="00DF333B" w:rsidRPr="0089097C">
        <w:rPr>
          <w:rFonts w:ascii="Arial" w:hAnsi="Arial" w:cs="Arial"/>
          <w:sz w:val="24"/>
          <w:szCs w:val="24"/>
        </w:rPr>
        <w:t>em que pessoas específicas são citadas, serão tratadas diretamente pelo líder</w:t>
      </w:r>
      <w:r w:rsidR="00EF0950" w:rsidRPr="0089097C">
        <w:rPr>
          <w:rFonts w:ascii="Arial" w:hAnsi="Arial" w:cs="Arial"/>
          <w:sz w:val="24"/>
          <w:szCs w:val="24"/>
        </w:rPr>
        <w:t>/diretoria.</w:t>
      </w:r>
      <w:r w:rsidR="0089097C" w:rsidRPr="0089097C">
        <w:rPr>
          <w:rFonts w:ascii="Arial" w:hAnsi="Arial" w:cs="Arial"/>
          <w:sz w:val="24"/>
          <w:szCs w:val="24"/>
        </w:rPr>
        <w:t xml:space="preserve"> </w:t>
      </w:r>
    </w:p>
    <w:p w14:paraId="40BC0A09" w14:textId="3491D6A7" w:rsidR="0016078E" w:rsidRDefault="0089097C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Mensagens com identificação, terão a resposta encaminhada diretamente para o colaborador que a enviou. </w:t>
      </w:r>
    </w:p>
    <w:p w14:paraId="7C3FFCFC" w14:textId="37425551" w:rsidR="00544D02" w:rsidRPr="00973427" w:rsidRDefault="00544D02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Elogios anônimos serão encaminhados apenas para o destinatário da mensagem.</w:t>
      </w:r>
    </w:p>
    <w:p w14:paraId="5319D0A0" w14:textId="77777777" w:rsidR="0016078E" w:rsidRDefault="0016078E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A0BAE" w14:textId="4A28C2B5" w:rsidR="00B0235A" w:rsidRDefault="00B0235A" w:rsidP="00B023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35A" w:rsidSect="001F27A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FDFA" w14:textId="77777777" w:rsidR="00FA59A8" w:rsidRDefault="00FA59A8">
      <w:r>
        <w:separator/>
      </w:r>
    </w:p>
  </w:endnote>
  <w:endnote w:type="continuationSeparator" w:id="0">
    <w:p w14:paraId="49634D06" w14:textId="77777777" w:rsidR="00FA59A8" w:rsidRDefault="00F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621" w14:textId="77777777" w:rsidR="003F0D0A" w:rsidRDefault="00591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D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C70D5" w14:textId="77777777" w:rsidR="003F0D0A" w:rsidRDefault="003F0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ACD" w14:textId="54CFD0F9" w:rsidR="003F0D0A" w:rsidRDefault="00F1290D" w:rsidP="001F27AB">
    <w:pPr>
      <w:pStyle w:val="Rodap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564D2DB" wp14:editId="2204449D">
          <wp:simplePos x="0" y="0"/>
          <wp:positionH relativeFrom="page">
            <wp:align>center</wp:align>
          </wp:positionH>
          <wp:positionV relativeFrom="paragraph">
            <wp:posOffset>-245745</wp:posOffset>
          </wp:positionV>
          <wp:extent cx="6809871" cy="56327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871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28F3" w14:textId="77777777" w:rsidR="00FA59A8" w:rsidRDefault="00FA59A8">
      <w:r>
        <w:separator/>
      </w:r>
    </w:p>
  </w:footnote>
  <w:footnote w:type="continuationSeparator" w:id="0">
    <w:p w14:paraId="207B5BE8" w14:textId="77777777" w:rsidR="00FA59A8" w:rsidRDefault="00F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032" w14:textId="50ADC866" w:rsidR="0022436A" w:rsidRDefault="0022436A">
    <w:pPr>
      <w:pStyle w:val="Cabealho"/>
    </w:pPr>
  </w:p>
  <w:p w14:paraId="0F9FD771" w14:textId="77777777" w:rsidR="00501D2C" w:rsidRDefault="00501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F7" w14:textId="787D3795" w:rsidR="00744C1B" w:rsidRDefault="00BF3595" w:rsidP="00BF359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506" wp14:editId="6A3A4992">
          <wp:simplePos x="0" y="0"/>
          <wp:positionH relativeFrom="margin">
            <wp:posOffset>3157220</wp:posOffset>
          </wp:positionH>
          <wp:positionV relativeFrom="paragraph">
            <wp:posOffset>-426720</wp:posOffset>
          </wp:positionV>
          <wp:extent cx="2757805" cy="419100"/>
          <wp:effectExtent l="0" t="0" r="4445" b="0"/>
          <wp:wrapThrough wrapText="bothSides">
            <wp:wrapPolygon edited="0">
              <wp:start x="746" y="0"/>
              <wp:lineTo x="0" y="1964"/>
              <wp:lineTo x="0" y="16691"/>
              <wp:lineTo x="597" y="20618"/>
              <wp:lineTo x="746" y="20618"/>
              <wp:lineTo x="14473" y="20618"/>
              <wp:lineTo x="17905" y="20618"/>
              <wp:lineTo x="19546" y="18655"/>
              <wp:lineTo x="21486" y="14727"/>
              <wp:lineTo x="21486" y="982"/>
              <wp:lineTo x="14473" y="0"/>
              <wp:lineTo x="74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29E"/>
    <w:multiLevelType w:val="hybridMultilevel"/>
    <w:tmpl w:val="D07EED86"/>
    <w:lvl w:ilvl="0" w:tplc="21646F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01BC"/>
    <w:multiLevelType w:val="multilevel"/>
    <w:tmpl w:val="70E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85006">
    <w:abstractNumId w:val="1"/>
  </w:num>
  <w:num w:numId="2" w16cid:durableId="13003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9F"/>
    <w:rsid w:val="0000392D"/>
    <w:rsid w:val="00003C81"/>
    <w:rsid w:val="00004A59"/>
    <w:rsid w:val="00005CB4"/>
    <w:rsid w:val="00057A09"/>
    <w:rsid w:val="00062E7C"/>
    <w:rsid w:val="0006586D"/>
    <w:rsid w:val="000673EB"/>
    <w:rsid w:val="00070C9D"/>
    <w:rsid w:val="000E5D90"/>
    <w:rsid w:val="000F19A3"/>
    <w:rsid w:val="000F37FC"/>
    <w:rsid w:val="000F6F26"/>
    <w:rsid w:val="00102187"/>
    <w:rsid w:val="00107E16"/>
    <w:rsid w:val="00124EF7"/>
    <w:rsid w:val="00130D16"/>
    <w:rsid w:val="001545FC"/>
    <w:rsid w:val="0016078E"/>
    <w:rsid w:val="0016718F"/>
    <w:rsid w:val="0017022F"/>
    <w:rsid w:val="001851E5"/>
    <w:rsid w:val="001A5D8A"/>
    <w:rsid w:val="001C1D0F"/>
    <w:rsid w:val="001E39AA"/>
    <w:rsid w:val="001E7358"/>
    <w:rsid w:val="001F27AB"/>
    <w:rsid w:val="002227C8"/>
    <w:rsid w:val="00223ADF"/>
    <w:rsid w:val="0022436A"/>
    <w:rsid w:val="002259A8"/>
    <w:rsid w:val="002266C3"/>
    <w:rsid w:val="00230578"/>
    <w:rsid w:val="00237310"/>
    <w:rsid w:val="0023732D"/>
    <w:rsid w:val="002567B3"/>
    <w:rsid w:val="00256B99"/>
    <w:rsid w:val="00272273"/>
    <w:rsid w:val="00283C45"/>
    <w:rsid w:val="00295032"/>
    <w:rsid w:val="002A1762"/>
    <w:rsid w:val="002A229F"/>
    <w:rsid w:val="002A4ED8"/>
    <w:rsid w:val="002C3FC2"/>
    <w:rsid w:val="002D0B58"/>
    <w:rsid w:val="002D2D5B"/>
    <w:rsid w:val="002E005D"/>
    <w:rsid w:val="002E2779"/>
    <w:rsid w:val="002E3F5F"/>
    <w:rsid w:val="002E47D9"/>
    <w:rsid w:val="002F7088"/>
    <w:rsid w:val="00326F6B"/>
    <w:rsid w:val="0034590B"/>
    <w:rsid w:val="00353167"/>
    <w:rsid w:val="00355D2D"/>
    <w:rsid w:val="003663C9"/>
    <w:rsid w:val="00367CA3"/>
    <w:rsid w:val="003740EC"/>
    <w:rsid w:val="00377A57"/>
    <w:rsid w:val="003819CB"/>
    <w:rsid w:val="003A2DCA"/>
    <w:rsid w:val="003B10C7"/>
    <w:rsid w:val="003B161F"/>
    <w:rsid w:val="003B3603"/>
    <w:rsid w:val="003B5024"/>
    <w:rsid w:val="003B74B9"/>
    <w:rsid w:val="003B7E26"/>
    <w:rsid w:val="003C4BCC"/>
    <w:rsid w:val="003D4C39"/>
    <w:rsid w:val="003E6230"/>
    <w:rsid w:val="003E6DD3"/>
    <w:rsid w:val="003F0D0A"/>
    <w:rsid w:val="003F5B45"/>
    <w:rsid w:val="00400FC8"/>
    <w:rsid w:val="0041257A"/>
    <w:rsid w:val="004169C6"/>
    <w:rsid w:val="004229D0"/>
    <w:rsid w:val="00423E64"/>
    <w:rsid w:val="0042776F"/>
    <w:rsid w:val="00431F61"/>
    <w:rsid w:val="00436198"/>
    <w:rsid w:val="00441218"/>
    <w:rsid w:val="00465D03"/>
    <w:rsid w:val="00465D24"/>
    <w:rsid w:val="00466650"/>
    <w:rsid w:val="00472DE8"/>
    <w:rsid w:val="00472FFE"/>
    <w:rsid w:val="004A4441"/>
    <w:rsid w:val="004A4B64"/>
    <w:rsid w:val="004A65E4"/>
    <w:rsid w:val="004D16A3"/>
    <w:rsid w:val="004D62D2"/>
    <w:rsid w:val="004D68DE"/>
    <w:rsid w:val="004D7137"/>
    <w:rsid w:val="004E1C1E"/>
    <w:rsid w:val="004E7EB4"/>
    <w:rsid w:val="004F77AF"/>
    <w:rsid w:val="004F7B19"/>
    <w:rsid w:val="00501D2C"/>
    <w:rsid w:val="00504B7E"/>
    <w:rsid w:val="0052399F"/>
    <w:rsid w:val="00527DDE"/>
    <w:rsid w:val="005359DA"/>
    <w:rsid w:val="00544D02"/>
    <w:rsid w:val="00545ED2"/>
    <w:rsid w:val="005520D1"/>
    <w:rsid w:val="0055476E"/>
    <w:rsid w:val="00560509"/>
    <w:rsid w:val="005662AA"/>
    <w:rsid w:val="0057085B"/>
    <w:rsid w:val="00584238"/>
    <w:rsid w:val="00585BB5"/>
    <w:rsid w:val="00586054"/>
    <w:rsid w:val="00591C7D"/>
    <w:rsid w:val="00597C08"/>
    <w:rsid w:val="005C238A"/>
    <w:rsid w:val="005F366A"/>
    <w:rsid w:val="005F3C2F"/>
    <w:rsid w:val="00602B28"/>
    <w:rsid w:val="0061000F"/>
    <w:rsid w:val="006111EA"/>
    <w:rsid w:val="00617DAE"/>
    <w:rsid w:val="00630D28"/>
    <w:rsid w:val="00631D8D"/>
    <w:rsid w:val="006360DD"/>
    <w:rsid w:val="006405BC"/>
    <w:rsid w:val="00652428"/>
    <w:rsid w:val="00660713"/>
    <w:rsid w:val="0066261E"/>
    <w:rsid w:val="00667330"/>
    <w:rsid w:val="0067060D"/>
    <w:rsid w:val="00681AF0"/>
    <w:rsid w:val="00690B80"/>
    <w:rsid w:val="00694894"/>
    <w:rsid w:val="006953CA"/>
    <w:rsid w:val="006B0EEA"/>
    <w:rsid w:val="006B22D8"/>
    <w:rsid w:val="006D4C43"/>
    <w:rsid w:val="006F5CBF"/>
    <w:rsid w:val="00702916"/>
    <w:rsid w:val="00706707"/>
    <w:rsid w:val="00713EE7"/>
    <w:rsid w:val="00721F07"/>
    <w:rsid w:val="007239F8"/>
    <w:rsid w:val="00725982"/>
    <w:rsid w:val="00726EFF"/>
    <w:rsid w:val="00731FE5"/>
    <w:rsid w:val="00744C1B"/>
    <w:rsid w:val="00761497"/>
    <w:rsid w:val="00771EBC"/>
    <w:rsid w:val="00780F13"/>
    <w:rsid w:val="007B0440"/>
    <w:rsid w:val="007C4AA1"/>
    <w:rsid w:val="007C5E9E"/>
    <w:rsid w:val="007D05E0"/>
    <w:rsid w:val="007D29D9"/>
    <w:rsid w:val="007D5F35"/>
    <w:rsid w:val="008004C5"/>
    <w:rsid w:val="00802439"/>
    <w:rsid w:val="00810D5A"/>
    <w:rsid w:val="008164B6"/>
    <w:rsid w:val="008233E2"/>
    <w:rsid w:val="0086081D"/>
    <w:rsid w:val="00860AA9"/>
    <w:rsid w:val="00884E12"/>
    <w:rsid w:val="0088503A"/>
    <w:rsid w:val="0089097C"/>
    <w:rsid w:val="008B4300"/>
    <w:rsid w:val="008C4838"/>
    <w:rsid w:val="008C5C3C"/>
    <w:rsid w:val="008D4647"/>
    <w:rsid w:val="008E430E"/>
    <w:rsid w:val="008E5113"/>
    <w:rsid w:val="008F7BFA"/>
    <w:rsid w:val="0090073C"/>
    <w:rsid w:val="009102A4"/>
    <w:rsid w:val="00910CBA"/>
    <w:rsid w:val="00913D8C"/>
    <w:rsid w:val="0094267A"/>
    <w:rsid w:val="00965DFA"/>
    <w:rsid w:val="00967551"/>
    <w:rsid w:val="009723B1"/>
    <w:rsid w:val="00973427"/>
    <w:rsid w:val="009A1E3F"/>
    <w:rsid w:val="009A3699"/>
    <w:rsid w:val="009A4FFB"/>
    <w:rsid w:val="009B1FBD"/>
    <w:rsid w:val="009B749C"/>
    <w:rsid w:val="009C053B"/>
    <w:rsid w:val="009D0747"/>
    <w:rsid w:val="009D5E3C"/>
    <w:rsid w:val="009F3D59"/>
    <w:rsid w:val="009F7707"/>
    <w:rsid w:val="00A01E11"/>
    <w:rsid w:val="00A045F2"/>
    <w:rsid w:val="00A11BAC"/>
    <w:rsid w:val="00A16C69"/>
    <w:rsid w:val="00A17986"/>
    <w:rsid w:val="00A509F1"/>
    <w:rsid w:val="00A57381"/>
    <w:rsid w:val="00A639DE"/>
    <w:rsid w:val="00A6619C"/>
    <w:rsid w:val="00A754F3"/>
    <w:rsid w:val="00AB1038"/>
    <w:rsid w:val="00AB26A8"/>
    <w:rsid w:val="00AB3F46"/>
    <w:rsid w:val="00AC7106"/>
    <w:rsid w:val="00AD012A"/>
    <w:rsid w:val="00AD3BE5"/>
    <w:rsid w:val="00AD7A33"/>
    <w:rsid w:val="00AE2DF7"/>
    <w:rsid w:val="00AF2B8E"/>
    <w:rsid w:val="00B0235A"/>
    <w:rsid w:val="00B04AEB"/>
    <w:rsid w:val="00B0558F"/>
    <w:rsid w:val="00B14DB3"/>
    <w:rsid w:val="00B32FAF"/>
    <w:rsid w:val="00B350E8"/>
    <w:rsid w:val="00B42557"/>
    <w:rsid w:val="00B654F4"/>
    <w:rsid w:val="00B66C03"/>
    <w:rsid w:val="00B92B34"/>
    <w:rsid w:val="00BA058F"/>
    <w:rsid w:val="00BA7276"/>
    <w:rsid w:val="00BD1AED"/>
    <w:rsid w:val="00BD4B85"/>
    <w:rsid w:val="00BD612B"/>
    <w:rsid w:val="00BE4F94"/>
    <w:rsid w:val="00BE6D86"/>
    <w:rsid w:val="00BF0EB8"/>
    <w:rsid w:val="00BF3595"/>
    <w:rsid w:val="00BF56B3"/>
    <w:rsid w:val="00BF6860"/>
    <w:rsid w:val="00C00D4E"/>
    <w:rsid w:val="00C37079"/>
    <w:rsid w:val="00C45C60"/>
    <w:rsid w:val="00C55270"/>
    <w:rsid w:val="00C55FE1"/>
    <w:rsid w:val="00C6321E"/>
    <w:rsid w:val="00C74333"/>
    <w:rsid w:val="00C92636"/>
    <w:rsid w:val="00C9471B"/>
    <w:rsid w:val="00C97B1D"/>
    <w:rsid w:val="00CA24F6"/>
    <w:rsid w:val="00CC4126"/>
    <w:rsid w:val="00CE6113"/>
    <w:rsid w:val="00CF1689"/>
    <w:rsid w:val="00CF1783"/>
    <w:rsid w:val="00CF5C37"/>
    <w:rsid w:val="00D101EC"/>
    <w:rsid w:val="00D12702"/>
    <w:rsid w:val="00D161C3"/>
    <w:rsid w:val="00D16C5A"/>
    <w:rsid w:val="00D20BE0"/>
    <w:rsid w:val="00D30643"/>
    <w:rsid w:val="00D32125"/>
    <w:rsid w:val="00D32883"/>
    <w:rsid w:val="00D405E0"/>
    <w:rsid w:val="00D4260D"/>
    <w:rsid w:val="00D50FE0"/>
    <w:rsid w:val="00D53B87"/>
    <w:rsid w:val="00D53DEA"/>
    <w:rsid w:val="00D55D72"/>
    <w:rsid w:val="00D70DB8"/>
    <w:rsid w:val="00D82201"/>
    <w:rsid w:val="00D935E7"/>
    <w:rsid w:val="00D95A61"/>
    <w:rsid w:val="00DA06B8"/>
    <w:rsid w:val="00DC3FB2"/>
    <w:rsid w:val="00DC7C87"/>
    <w:rsid w:val="00DD70E4"/>
    <w:rsid w:val="00DE23A2"/>
    <w:rsid w:val="00DE6428"/>
    <w:rsid w:val="00DF333B"/>
    <w:rsid w:val="00E06449"/>
    <w:rsid w:val="00E148DD"/>
    <w:rsid w:val="00E22922"/>
    <w:rsid w:val="00E24765"/>
    <w:rsid w:val="00E265DA"/>
    <w:rsid w:val="00E412DF"/>
    <w:rsid w:val="00E4188A"/>
    <w:rsid w:val="00E57B7F"/>
    <w:rsid w:val="00E7471C"/>
    <w:rsid w:val="00E776AC"/>
    <w:rsid w:val="00E92D26"/>
    <w:rsid w:val="00E93672"/>
    <w:rsid w:val="00EA3C49"/>
    <w:rsid w:val="00EA7634"/>
    <w:rsid w:val="00EB47D8"/>
    <w:rsid w:val="00EB6C6C"/>
    <w:rsid w:val="00EB7392"/>
    <w:rsid w:val="00ED4B78"/>
    <w:rsid w:val="00EE0923"/>
    <w:rsid w:val="00EE4B08"/>
    <w:rsid w:val="00EE61B8"/>
    <w:rsid w:val="00EE7079"/>
    <w:rsid w:val="00EF0950"/>
    <w:rsid w:val="00EF0AFA"/>
    <w:rsid w:val="00EF103A"/>
    <w:rsid w:val="00EF25DB"/>
    <w:rsid w:val="00EF50E8"/>
    <w:rsid w:val="00F1290D"/>
    <w:rsid w:val="00F41899"/>
    <w:rsid w:val="00F419D7"/>
    <w:rsid w:val="00F64ABB"/>
    <w:rsid w:val="00F8197A"/>
    <w:rsid w:val="00FA213C"/>
    <w:rsid w:val="00FA55CC"/>
    <w:rsid w:val="00FA59A8"/>
    <w:rsid w:val="00FA7E40"/>
    <w:rsid w:val="00FB0384"/>
    <w:rsid w:val="00FB11E6"/>
    <w:rsid w:val="00FB5B9B"/>
    <w:rsid w:val="00FB7303"/>
    <w:rsid w:val="00FB7CF0"/>
    <w:rsid w:val="00FC582F"/>
    <w:rsid w:val="00FC779D"/>
    <w:rsid w:val="00FD1004"/>
    <w:rsid w:val="00FD1F04"/>
    <w:rsid w:val="00FD52B4"/>
    <w:rsid w:val="00FD540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DA9B75B"/>
  <w15:docId w15:val="{C45D40B0-AFBB-4235-B4B4-2537295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1D"/>
  </w:style>
  <w:style w:type="paragraph" w:styleId="Ttulo1">
    <w:name w:val="heading 1"/>
    <w:basedOn w:val="Normal"/>
    <w:next w:val="Normal"/>
    <w:qFormat/>
    <w:rsid w:val="00C97B1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7B1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97B1D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C97B1D"/>
    <w:pPr>
      <w:keepNext/>
      <w:jc w:val="center"/>
      <w:outlineLvl w:val="3"/>
    </w:pPr>
    <w:rPr>
      <w:b/>
      <w:sz w:val="44"/>
    </w:rPr>
  </w:style>
  <w:style w:type="paragraph" w:styleId="Ttulo5">
    <w:name w:val="heading 5"/>
    <w:basedOn w:val="Normal"/>
    <w:next w:val="Normal"/>
    <w:qFormat/>
    <w:rsid w:val="00C97B1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97B1D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C97B1D"/>
    <w:pPr>
      <w:keepNext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B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97B1D"/>
  </w:style>
  <w:style w:type="paragraph" w:styleId="Textodebalo">
    <w:name w:val="Balloon Text"/>
    <w:basedOn w:val="Normal"/>
    <w:semiHidden/>
    <w:rsid w:val="00C97B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2399F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2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2557"/>
  </w:style>
  <w:style w:type="paragraph" w:styleId="Corpodetexto3">
    <w:name w:val="Body Text 3"/>
    <w:basedOn w:val="Normal"/>
    <w:link w:val="Corpodetexto3Char"/>
    <w:rsid w:val="00B425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2557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32883"/>
    <w:rPr>
      <w:b/>
      <w:bCs/>
    </w:rPr>
  </w:style>
  <w:style w:type="paragraph" w:styleId="PargrafodaLista">
    <w:name w:val="List Paragraph"/>
    <w:basedOn w:val="Normal"/>
    <w:uiPriority w:val="34"/>
    <w:qFormat/>
    <w:rsid w:val="008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OF/CSOSC/041/97</vt:lpstr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OF/CSOSC/041/97</dc:title>
  <dc:creator>.</dc:creator>
  <cp:lastModifiedBy>Isabella Rodrigues Reis</cp:lastModifiedBy>
  <cp:revision>2</cp:revision>
  <cp:lastPrinted>2023-04-18T11:24:00Z</cp:lastPrinted>
  <dcterms:created xsi:type="dcterms:W3CDTF">2024-02-01T13:31:00Z</dcterms:created>
  <dcterms:modified xsi:type="dcterms:W3CDTF">2024-02-01T13:31:00Z</dcterms:modified>
</cp:coreProperties>
</file>